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38AA" w14:textId="24DEBC4A" w:rsidR="00337F82" w:rsidRDefault="00712B3D">
      <w:pPr>
        <w:rPr>
          <w:rFonts w:ascii="Arial" w:eastAsia="Arial" w:hAnsi="Arial" w:cs="Arial"/>
          <w:b/>
          <w:color w:val="781126"/>
        </w:rPr>
      </w:pPr>
      <w:r>
        <w:rPr>
          <w:rFonts w:ascii="Arial" w:eastAsia="Arial" w:hAnsi="Arial" w:cs="Arial"/>
          <w:b/>
          <w:color w:val="781126"/>
        </w:rPr>
        <w:t xml:space="preserve">4. </w:t>
      </w:r>
      <w:r w:rsidR="00B93B98">
        <w:rPr>
          <w:rFonts w:ascii="Arial" w:eastAsia="Arial" w:hAnsi="Arial" w:cs="Arial"/>
          <w:b/>
          <w:color w:val="781126"/>
        </w:rPr>
        <w:t xml:space="preserve">OER </w:t>
      </w:r>
      <w:r>
        <w:rPr>
          <w:rFonts w:ascii="Arial" w:eastAsia="Arial" w:hAnsi="Arial" w:cs="Arial"/>
          <w:b/>
          <w:color w:val="781126"/>
        </w:rPr>
        <w:t>Assessment</w:t>
      </w:r>
      <w:r w:rsidR="00B93B98">
        <w:rPr>
          <w:rFonts w:ascii="Arial" w:eastAsia="Arial" w:hAnsi="Arial" w:cs="Arial"/>
          <w:b/>
          <w:color w:val="781126"/>
        </w:rPr>
        <w:t xml:space="preserve"> Mapping</w:t>
      </w:r>
      <w:r w:rsidR="00661DBF">
        <w:rPr>
          <w:rFonts w:ascii="Arial" w:eastAsia="Arial" w:hAnsi="Arial" w:cs="Arial"/>
          <w:b/>
          <w:color w:val="781126"/>
        </w:rPr>
        <w:t xml:space="preserve"> </w:t>
      </w:r>
      <w:r>
        <w:rPr>
          <w:rFonts w:ascii="Arial" w:eastAsia="Arial" w:hAnsi="Arial" w:cs="Arial"/>
          <w:b/>
          <w:color w:val="781126"/>
        </w:rPr>
        <w:t>Worksheet</w:t>
      </w:r>
    </w:p>
    <w:p w14:paraId="71EB57D2" w14:textId="77777777" w:rsidR="00712B3D" w:rsidRDefault="00E67FEC" w:rsidP="00E67FEC">
      <w:pPr>
        <w:spacing w:line="240" w:lineRule="auto"/>
        <w:rPr>
          <w:rFonts w:ascii="Arial" w:eastAsia="Arial" w:hAnsi="Arial" w:cs="Arial"/>
        </w:rPr>
      </w:pPr>
      <w:proofErr w:type="gramStart"/>
      <w:r>
        <w:rPr>
          <w:rFonts w:ascii="Arial" w:eastAsia="Arial" w:hAnsi="Arial" w:cs="Arial"/>
        </w:rPr>
        <w:t>Institution:_</w:t>
      </w:r>
      <w:proofErr w:type="gramEnd"/>
      <w:r>
        <w:rPr>
          <w:rFonts w:ascii="Arial" w:eastAsia="Arial" w:hAnsi="Arial" w:cs="Arial"/>
        </w:rPr>
        <w:t>__________________</w:t>
      </w:r>
      <w:r w:rsidR="00712B3D">
        <w:rPr>
          <w:rFonts w:ascii="Arial" w:eastAsia="Arial" w:hAnsi="Arial" w:cs="Arial"/>
        </w:rPr>
        <w:t xml:space="preserve"> </w:t>
      </w:r>
    </w:p>
    <w:p w14:paraId="499EC5D8" w14:textId="00EBD231" w:rsidR="00E67FEC" w:rsidRDefault="00E67FEC" w:rsidP="00E67FEC">
      <w:pPr>
        <w:spacing w:line="240" w:lineRule="auto"/>
        <w:rPr>
          <w:rFonts w:ascii="Arial" w:eastAsia="Arial" w:hAnsi="Arial" w:cs="Arial"/>
        </w:rPr>
      </w:pPr>
      <w:r>
        <w:rPr>
          <w:rFonts w:ascii="Arial" w:eastAsia="Arial" w:hAnsi="Arial" w:cs="Arial"/>
        </w:rPr>
        <w:t xml:space="preserve">Team </w:t>
      </w:r>
      <w:proofErr w:type="gramStart"/>
      <w:r>
        <w:rPr>
          <w:rFonts w:ascii="Arial" w:eastAsia="Arial" w:hAnsi="Arial" w:cs="Arial"/>
        </w:rPr>
        <w:t>Member:_</w:t>
      </w:r>
      <w:proofErr w:type="gramEnd"/>
      <w:r>
        <w:rPr>
          <w:rFonts w:ascii="Arial" w:eastAsia="Arial" w:hAnsi="Arial" w:cs="Arial"/>
        </w:rPr>
        <w:t xml:space="preserve">______________ </w:t>
      </w:r>
    </w:p>
    <w:p w14:paraId="34E689BC" w14:textId="77777777" w:rsidR="00337F82" w:rsidRDefault="00337F82">
      <w:pPr>
        <w:spacing w:line="240" w:lineRule="auto"/>
        <w:rPr>
          <w:rFonts w:ascii="Arial" w:eastAsia="Arial" w:hAnsi="Arial" w:cs="Arial"/>
        </w:rPr>
      </w:pPr>
    </w:p>
    <w:p w14:paraId="28372818" w14:textId="7C927ED5" w:rsidR="00AB66F2" w:rsidRDefault="00712B3D" w:rsidP="00A17361">
      <w:pPr>
        <w:spacing w:line="276" w:lineRule="auto"/>
        <w:rPr>
          <w:rFonts w:ascii="Arial" w:eastAsia="Arial" w:hAnsi="Arial" w:cs="Arial"/>
        </w:rPr>
      </w:pPr>
      <w:r>
        <w:rPr>
          <w:rFonts w:ascii="Arial" w:eastAsia="Arial" w:hAnsi="Arial" w:cs="Arial"/>
        </w:rPr>
        <w:t xml:space="preserve">Now that you have planned what </w:t>
      </w:r>
      <w:r>
        <w:rPr>
          <w:rFonts w:ascii="Arial" w:eastAsia="Arial" w:hAnsi="Arial" w:cs="Arial"/>
          <w:i/>
          <w:iCs/>
        </w:rPr>
        <w:t>information</w:t>
      </w:r>
      <w:r>
        <w:rPr>
          <w:rFonts w:ascii="Arial" w:eastAsia="Arial" w:hAnsi="Arial" w:cs="Arial"/>
        </w:rPr>
        <w:t xml:space="preserve"> you plan to provide your learners in the OER text, it’s time to think about what </w:t>
      </w:r>
      <w:r>
        <w:rPr>
          <w:rFonts w:ascii="Arial" w:eastAsia="Arial" w:hAnsi="Arial" w:cs="Arial"/>
          <w:i/>
          <w:iCs/>
        </w:rPr>
        <w:t>instruction</w:t>
      </w:r>
      <w:r>
        <w:rPr>
          <w:rFonts w:ascii="Arial" w:eastAsia="Arial" w:hAnsi="Arial" w:cs="Arial"/>
        </w:rPr>
        <w:t xml:space="preserve"> you might want to include in your OER to help scaffold </w:t>
      </w:r>
      <w:r w:rsidR="00A17361">
        <w:rPr>
          <w:rFonts w:ascii="Arial" w:eastAsia="Arial" w:hAnsi="Arial" w:cs="Arial"/>
        </w:rPr>
        <w:t>your learners</w:t>
      </w:r>
      <w:r>
        <w:rPr>
          <w:rFonts w:ascii="Arial" w:eastAsia="Arial" w:hAnsi="Arial" w:cs="Arial"/>
        </w:rPr>
        <w:t xml:space="preserve"> toward the learning objectives. </w:t>
      </w:r>
    </w:p>
    <w:p w14:paraId="72DC0A80" w14:textId="1B18AD2A" w:rsidR="00E67FEC" w:rsidRDefault="00712B3D" w:rsidP="00A17361">
      <w:pPr>
        <w:spacing w:line="276" w:lineRule="auto"/>
        <w:rPr>
          <w:rFonts w:ascii="Arial" w:eastAsia="Arial" w:hAnsi="Arial" w:cs="Arial"/>
        </w:rPr>
      </w:pPr>
      <w:r>
        <w:rPr>
          <w:rFonts w:ascii="Arial" w:eastAsia="Arial" w:hAnsi="Arial" w:cs="Arial"/>
        </w:rPr>
        <w:t xml:space="preserve">Instruction in an OER text would fall under </w:t>
      </w:r>
      <w:r w:rsidRPr="00AB66F2">
        <w:rPr>
          <w:rFonts w:ascii="Arial" w:eastAsia="Arial" w:hAnsi="Arial" w:cs="Arial"/>
          <w:b/>
          <w:bCs/>
        </w:rPr>
        <w:t>formative assessments</w:t>
      </w:r>
      <w:r w:rsidRPr="00AB66F2">
        <w:rPr>
          <w:rFonts w:ascii="Arial" w:eastAsia="Arial" w:hAnsi="Arial" w:cs="Arial"/>
        </w:rPr>
        <w:t xml:space="preserve"> (</w:t>
      </w:r>
      <w:r>
        <w:rPr>
          <w:rFonts w:ascii="Arial" w:eastAsia="Arial" w:hAnsi="Arial" w:cs="Arial"/>
        </w:rPr>
        <w:t xml:space="preserve">like a low-stakes review quiz or practice of a skill) that prepares the learner for a summative assessment (like a high-stakes exam, final paper, or presentation). Instruction should a) </w:t>
      </w:r>
      <w:r w:rsidRPr="00A17361">
        <w:rPr>
          <w:rFonts w:ascii="Arial" w:eastAsia="Arial" w:hAnsi="Arial" w:cs="Arial"/>
          <w:b/>
          <w:bCs/>
          <w:i/>
          <w:iCs/>
        </w:rPr>
        <w:t>move the learner toward the learning</w:t>
      </w:r>
      <w:r w:rsidRPr="00712B3D">
        <w:rPr>
          <w:rFonts w:ascii="Arial" w:eastAsia="Arial" w:hAnsi="Arial" w:cs="Arial"/>
        </w:rPr>
        <w:t xml:space="preserve"> objective and b) </w:t>
      </w:r>
      <w:r w:rsidRPr="00A17361">
        <w:rPr>
          <w:rFonts w:ascii="Arial" w:eastAsia="Arial" w:hAnsi="Arial" w:cs="Arial"/>
          <w:b/>
          <w:bCs/>
          <w:i/>
          <w:iCs/>
        </w:rPr>
        <w:t>provide feedback to the learner.</w:t>
      </w:r>
    </w:p>
    <w:p w14:paraId="3FF3AE9A" w14:textId="521BFA56" w:rsidR="00AB66F2" w:rsidRDefault="00AB66F2" w:rsidP="00A17361">
      <w:pPr>
        <w:spacing w:line="276" w:lineRule="auto"/>
        <w:rPr>
          <w:rFonts w:ascii="Arial" w:eastAsia="Arial" w:hAnsi="Arial" w:cs="Arial"/>
        </w:rPr>
      </w:pPr>
      <w:r>
        <w:rPr>
          <w:rFonts w:ascii="Arial" w:eastAsia="Arial" w:hAnsi="Arial" w:cs="Arial"/>
        </w:rPr>
        <w:t xml:space="preserve">Other practices that help scaffold students toward the learning objectives include </w:t>
      </w:r>
      <w:r w:rsidRPr="00AB66F2">
        <w:rPr>
          <w:rFonts w:ascii="Arial" w:eastAsia="Arial" w:hAnsi="Arial" w:cs="Arial"/>
          <w:b/>
          <w:bCs/>
        </w:rPr>
        <w:t>notetaking, reflection</w:t>
      </w:r>
      <w:r>
        <w:rPr>
          <w:rFonts w:ascii="Arial" w:eastAsia="Arial" w:hAnsi="Arial" w:cs="Arial"/>
          <w:b/>
          <w:bCs/>
        </w:rPr>
        <w:t xml:space="preserve">, and </w:t>
      </w:r>
      <w:r w:rsidRPr="00AB66F2">
        <w:rPr>
          <w:rFonts w:ascii="Arial" w:eastAsia="Arial" w:hAnsi="Arial" w:cs="Arial"/>
        </w:rPr>
        <w:t>tools that support decision making</w:t>
      </w:r>
      <w:r>
        <w:rPr>
          <w:rFonts w:ascii="Arial" w:eastAsia="Arial" w:hAnsi="Arial" w:cs="Arial"/>
        </w:rPr>
        <w:t>. These may or may not include feedback from the instructor and peers.</w:t>
      </w:r>
    </w:p>
    <w:p w14:paraId="1D6F6109" w14:textId="7F5556FB" w:rsidR="00AB66F2" w:rsidRDefault="00712B3D" w:rsidP="00A17361">
      <w:pPr>
        <w:spacing w:line="276" w:lineRule="auto"/>
        <w:rPr>
          <w:rFonts w:ascii="Arial" w:eastAsia="Arial" w:hAnsi="Arial" w:cs="Arial"/>
        </w:rPr>
      </w:pPr>
      <w:r>
        <w:rPr>
          <w:rFonts w:ascii="Arial" w:eastAsia="Arial" w:hAnsi="Arial" w:cs="Arial"/>
        </w:rPr>
        <w:t>Depending upon the OER platform you are using, formative assessments can look like interactive videos</w:t>
      </w:r>
      <w:r w:rsidR="00AB66F2">
        <w:rPr>
          <w:rFonts w:ascii="Arial" w:eastAsia="Arial" w:hAnsi="Arial" w:cs="Arial"/>
        </w:rPr>
        <w:t xml:space="preserve"> or simulations</w:t>
      </w:r>
      <w:r>
        <w:rPr>
          <w:rFonts w:ascii="Arial" w:eastAsia="Arial" w:hAnsi="Arial" w:cs="Arial"/>
        </w:rPr>
        <w:t xml:space="preserve">, multiple choice review questions, </w:t>
      </w:r>
      <w:r w:rsidR="00AB66F2">
        <w:rPr>
          <w:rFonts w:ascii="Arial" w:eastAsia="Arial" w:hAnsi="Arial" w:cs="Arial"/>
        </w:rPr>
        <w:t>drag-and-drop ordering, and much more. Some OER have tools that support notetaking or reflections of the student as they read and interact with the OER text or help the student create things like outlines while they read.</w:t>
      </w:r>
    </w:p>
    <w:p w14:paraId="06EBF81E" w14:textId="0CF41DC7" w:rsidR="00712B3D" w:rsidRDefault="00712B3D" w:rsidP="00A17361">
      <w:pPr>
        <w:spacing w:line="276" w:lineRule="auto"/>
        <w:rPr>
          <w:rFonts w:ascii="Arial" w:eastAsia="Arial" w:hAnsi="Arial" w:cs="Arial"/>
        </w:rPr>
      </w:pPr>
      <w:r>
        <w:rPr>
          <w:rFonts w:ascii="Arial" w:eastAsia="Arial" w:hAnsi="Arial" w:cs="Arial"/>
        </w:rPr>
        <w:t xml:space="preserve">This worksheet will help you identify formative assessments </w:t>
      </w:r>
      <w:r w:rsidR="00AB66F2">
        <w:rPr>
          <w:rFonts w:ascii="Arial" w:eastAsia="Arial" w:hAnsi="Arial" w:cs="Arial"/>
        </w:rPr>
        <w:t xml:space="preserve">and interactive tools </w:t>
      </w:r>
      <w:r>
        <w:rPr>
          <w:rFonts w:ascii="Arial" w:eastAsia="Arial" w:hAnsi="Arial" w:cs="Arial"/>
        </w:rPr>
        <w:t>that could be placed within your OER text.</w:t>
      </w:r>
      <w:r w:rsidR="00AB66F2">
        <w:rPr>
          <w:rFonts w:ascii="Arial" w:eastAsia="Arial" w:hAnsi="Arial" w:cs="Arial"/>
        </w:rPr>
        <w:t xml:space="preserve"> Like we did with creating the Table of Contents, we will start with the learning objectives and work backwards to find aligned assessments and tools.</w:t>
      </w:r>
    </w:p>
    <w:p w14:paraId="521DC559" w14:textId="74A5EE4E" w:rsidR="00AB66F2" w:rsidRDefault="00C805E9" w:rsidP="00A17361">
      <w:pPr>
        <w:pStyle w:val="ListParagraph"/>
        <w:numPr>
          <w:ilvl w:val="0"/>
          <w:numId w:val="10"/>
        </w:numPr>
        <w:spacing w:line="276" w:lineRule="auto"/>
        <w:rPr>
          <w:rFonts w:ascii="Arial" w:eastAsia="Arial" w:hAnsi="Arial" w:cs="Arial"/>
        </w:rPr>
      </w:pPr>
      <w:r w:rsidRPr="00C805E9">
        <w:rPr>
          <w:rFonts w:ascii="Arial" w:eastAsia="Arial" w:hAnsi="Arial" w:cs="Arial"/>
          <w:b/>
          <w:bCs/>
        </w:rPr>
        <w:t>Start with your objectives</w:t>
      </w:r>
      <w:r>
        <w:rPr>
          <w:rFonts w:ascii="Arial" w:eastAsia="Arial" w:hAnsi="Arial" w:cs="Arial"/>
        </w:rPr>
        <w:t xml:space="preserve">. </w:t>
      </w:r>
      <w:r w:rsidR="00AB66F2">
        <w:rPr>
          <w:rFonts w:ascii="Arial" w:eastAsia="Arial" w:hAnsi="Arial" w:cs="Arial"/>
        </w:rPr>
        <w:t>List again your Measurable Weekly or Module Objectives from column 3 of the OER Objective Worksheet into column 1 below.</w:t>
      </w:r>
    </w:p>
    <w:p w14:paraId="74C04346" w14:textId="77777777" w:rsidR="00A17361" w:rsidRPr="00A17361" w:rsidRDefault="00A17361" w:rsidP="00A17361">
      <w:pPr>
        <w:spacing w:line="276" w:lineRule="auto"/>
        <w:rPr>
          <w:rFonts w:ascii="Arial" w:eastAsia="Arial" w:hAnsi="Arial" w:cs="Arial"/>
        </w:rPr>
      </w:pPr>
    </w:p>
    <w:p w14:paraId="48701941" w14:textId="3B18E488" w:rsidR="000E7C62" w:rsidRDefault="00C805E9" w:rsidP="00A17361">
      <w:pPr>
        <w:pStyle w:val="ListParagraph"/>
        <w:numPr>
          <w:ilvl w:val="0"/>
          <w:numId w:val="10"/>
        </w:numPr>
        <w:spacing w:line="276" w:lineRule="auto"/>
        <w:rPr>
          <w:rFonts w:ascii="Arial" w:eastAsia="Arial" w:hAnsi="Arial" w:cs="Arial"/>
        </w:rPr>
      </w:pPr>
      <w:r w:rsidRPr="00C805E9">
        <w:rPr>
          <w:rFonts w:ascii="Arial" w:eastAsia="Arial" w:hAnsi="Arial" w:cs="Arial"/>
          <w:b/>
          <w:bCs/>
        </w:rPr>
        <w:t>Plan</w:t>
      </w:r>
      <w:r>
        <w:rPr>
          <w:rFonts w:ascii="Arial" w:eastAsia="Arial" w:hAnsi="Arial" w:cs="Arial"/>
          <w:b/>
          <w:bCs/>
        </w:rPr>
        <w:t xml:space="preserve"> the Assessment that will measure the objective</w:t>
      </w:r>
      <w:r w:rsidRPr="00C805E9">
        <w:rPr>
          <w:rFonts w:ascii="Arial" w:eastAsia="Arial" w:hAnsi="Arial" w:cs="Arial"/>
          <w:b/>
          <w:bCs/>
        </w:rPr>
        <w:t>.</w:t>
      </w:r>
      <w:r>
        <w:rPr>
          <w:rFonts w:ascii="Arial" w:eastAsia="Arial" w:hAnsi="Arial" w:cs="Arial"/>
        </w:rPr>
        <w:t xml:space="preserve"> </w:t>
      </w:r>
      <w:r w:rsidR="00AB66F2">
        <w:rPr>
          <w:rFonts w:ascii="Arial" w:eastAsia="Arial" w:hAnsi="Arial" w:cs="Arial"/>
        </w:rPr>
        <w:t>Consider each objective in column 1 and determine how ultimately the student will demonstrate that learning objective by the end of the module or week</w:t>
      </w:r>
      <w:r w:rsidR="000E7C62">
        <w:rPr>
          <w:rFonts w:ascii="Arial" w:eastAsia="Arial" w:hAnsi="Arial" w:cs="Arial"/>
        </w:rPr>
        <w:t xml:space="preserve"> in the course</w:t>
      </w:r>
      <w:r w:rsidR="00AB66F2">
        <w:rPr>
          <w:rFonts w:ascii="Arial" w:eastAsia="Arial" w:hAnsi="Arial" w:cs="Arial"/>
        </w:rPr>
        <w:t>. Be as specific as possible</w:t>
      </w:r>
      <w:r w:rsidR="000E7C62">
        <w:rPr>
          <w:rFonts w:ascii="Arial" w:eastAsia="Arial" w:hAnsi="Arial" w:cs="Arial"/>
        </w:rPr>
        <w:t xml:space="preserve">. </w:t>
      </w:r>
    </w:p>
    <w:p w14:paraId="5F61A468" w14:textId="77777777" w:rsidR="000E7C62" w:rsidRDefault="000E7C62" w:rsidP="00A17361">
      <w:pPr>
        <w:spacing w:line="276" w:lineRule="auto"/>
        <w:ind w:left="360"/>
        <w:rPr>
          <w:rFonts w:ascii="Arial" w:eastAsia="Arial" w:hAnsi="Arial" w:cs="Arial"/>
        </w:rPr>
      </w:pPr>
      <w:r w:rsidRPr="000E7C62">
        <w:rPr>
          <w:rFonts w:ascii="Arial" w:eastAsia="Arial" w:hAnsi="Arial" w:cs="Arial"/>
        </w:rPr>
        <w:t>For example, if my learning objective is “</w:t>
      </w:r>
      <w:r>
        <w:rPr>
          <w:rFonts w:ascii="Arial" w:eastAsia="Arial" w:hAnsi="Arial" w:cs="Arial"/>
        </w:rPr>
        <w:t>I</w:t>
      </w:r>
      <w:r w:rsidRPr="000E7C62">
        <w:rPr>
          <w:rFonts w:ascii="Arial" w:eastAsia="Arial" w:hAnsi="Arial" w:cs="Arial"/>
        </w:rPr>
        <w:t xml:space="preserve">dentify the five persuasive strategies”, </w:t>
      </w:r>
      <w:r>
        <w:rPr>
          <w:rFonts w:ascii="Arial" w:eastAsia="Arial" w:hAnsi="Arial" w:cs="Arial"/>
        </w:rPr>
        <w:t xml:space="preserve">there are </w:t>
      </w:r>
      <w:proofErr w:type="gramStart"/>
      <w:r>
        <w:rPr>
          <w:rFonts w:ascii="Arial" w:eastAsia="Arial" w:hAnsi="Arial" w:cs="Arial"/>
        </w:rPr>
        <w:t>a number of</w:t>
      </w:r>
      <w:proofErr w:type="gramEnd"/>
      <w:r>
        <w:rPr>
          <w:rFonts w:ascii="Arial" w:eastAsia="Arial" w:hAnsi="Arial" w:cs="Arial"/>
        </w:rPr>
        <w:t xml:space="preserve"> different ways I could measure if the student can accomplish this in their summative assessment. I might have </w:t>
      </w:r>
      <w:proofErr w:type="gramStart"/>
      <w:r>
        <w:rPr>
          <w:rFonts w:ascii="Arial" w:eastAsia="Arial" w:hAnsi="Arial" w:cs="Arial"/>
        </w:rPr>
        <w:t>them</w:t>
      </w:r>
      <w:proofErr w:type="gramEnd"/>
    </w:p>
    <w:p w14:paraId="7BE33F7B" w14:textId="77777777" w:rsidR="000E7C62" w:rsidRPr="000E7C62" w:rsidRDefault="000E7C62" w:rsidP="00A17361">
      <w:pPr>
        <w:pStyle w:val="ListParagraph"/>
        <w:numPr>
          <w:ilvl w:val="0"/>
          <w:numId w:val="11"/>
        </w:numPr>
        <w:spacing w:line="276" w:lineRule="auto"/>
        <w:rPr>
          <w:rFonts w:ascii="Arial" w:eastAsia="Arial" w:hAnsi="Arial" w:cs="Arial"/>
        </w:rPr>
      </w:pPr>
      <w:r w:rsidRPr="000E7C62">
        <w:rPr>
          <w:rFonts w:ascii="Arial" w:eastAsia="Arial" w:hAnsi="Arial" w:cs="Arial"/>
        </w:rPr>
        <w:t xml:space="preserve">list the 5 strategies from </w:t>
      </w:r>
      <w:proofErr w:type="gramStart"/>
      <w:r w:rsidRPr="000E7C62">
        <w:rPr>
          <w:rFonts w:ascii="Arial" w:eastAsia="Arial" w:hAnsi="Arial" w:cs="Arial"/>
        </w:rPr>
        <w:t>memory</w:t>
      </w:r>
      <w:proofErr w:type="gramEnd"/>
    </w:p>
    <w:p w14:paraId="304B8FCA" w14:textId="2C27FFDA" w:rsidR="00AB66F2" w:rsidRPr="000E7C62" w:rsidRDefault="000E7C62" w:rsidP="00A17361">
      <w:pPr>
        <w:pStyle w:val="ListParagraph"/>
        <w:numPr>
          <w:ilvl w:val="0"/>
          <w:numId w:val="11"/>
        </w:numPr>
        <w:spacing w:line="276" w:lineRule="auto"/>
        <w:rPr>
          <w:rFonts w:ascii="Arial" w:eastAsia="Arial" w:hAnsi="Arial" w:cs="Arial"/>
        </w:rPr>
      </w:pPr>
      <w:r w:rsidRPr="000E7C62">
        <w:rPr>
          <w:rFonts w:ascii="Arial" w:eastAsia="Arial" w:hAnsi="Arial" w:cs="Arial"/>
        </w:rPr>
        <w:t xml:space="preserve">look at a group of videos and identify which video is using which particular </w:t>
      </w:r>
      <w:proofErr w:type="gramStart"/>
      <w:r w:rsidRPr="000E7C62">
        <w:rPr>
          <w:rFonts w:ascii="Arial" w:eastAsia="Arial" w:hAnsi="Arial" w:cs="Arial"/>
        </w:rPr>
        <w:t>strategy</w:t>
      </w:r>
      <w:proofErr w:type="gramEnd"/>
    </w:p>
    <w:p w14:paraId="2C6ABC33" w14:textId="5203FC29" w:rsidR="000E7C62" w:rsidRDefault="000E7C62" w:rsidP="00A17361">
      <w:pPr>
        <w:pStyle w:val="ListParagraph"/>
        <w:numPr>
          <w:ilvl w:val="0"/>
          <w:numId w:val="11"/>
        </w:numPr>
        <w:spacing w:line="276" w:lineRule="auto"/>
        <w:rPr>
          <w:rFonts w:ascii="Arial" w:eastAsia="Arial" w:hAnsi="Arial" w:cs="Arial"/>
        </w:rPr>
      </w:pPr>
      <w:r w:rsidRPr="000E7C62">
        <w:rPr>
          <w:rFonts w:ascii="Arial" w:eastAsia="Arial" w:hAnsi="Arial" w:cs="Arial"/>
        </w:rPr>
        <w:t xml:space="preserve">write a paragraph that includes listing the 5 </w:t>
      </w:r>
      <w:proofErr w:type="gramStart"/>
      <w:r w:rsidRPr="000E7C62">
        <w:rPr>
          <w:rFonts w:ascii="Arial" w:eastAsia="Arial" w:hAnsi="Arial" w:cs="Arial"/>
        </w:rPr>
        <w:t>strategies</w:t>
      </w:r>
      <w:proofErr w:type="gramEnd"/>
    </w:p>
    <w:p w14:paraId="39A0E726" w14:textId="77777777" w:rsidR="00A17361" w:rsidRPr="00A17361" w:rsidRDefault="00A17361" w:rsidP="00A17361">
      <w:pPr>
        <w:spacing w:line="276" w:lineRule="auto"/>
        <w:rPr>
          <w:rFonts w:ascii="Arial" w:eastAsia="Arial" w:hAnsi="Arial" w:cs="Arial"/>
        </w:rPr>
      </w:pPr>
    </w:p>
    <w:p w14:paraId="0E33E078" w14:textId="4774E768" w:rsidR="000E7C62" w:rsidRDefault="00C805E9" w:rsidP="00A17361">
      <w:pPr>
        <w:pStyle w:val="ListParagraph"/>
        <w:numPr>
          <w:ilvl w:val="0"/>
          <w:numId w:val="10"/>
        </w:numPr>
        <w:spacing w:line="276" w:lineRule="auto"/>
        <w:rPr>
          <w:rFonts w:ascii="Arial" w:eastAsia="Arial" w:hAnsi="Arial" w:cs="Arial"/>
        </w:rPr>
      </w:pPr>
      <w:r w:rsidRPr="00C805E9">
        <w:rPr>
          <w:rFonts w:ascii="Arial" w:eastAsia="Arial" w:hAnsi="Arial" w:cs="Arial"/>
          <w:b/>
          <w:bCs/>
        </w:rPr>
        <w:t>State the Assessment.</w:t>
      </w:r>
      <w:r>
        <w:rPr>
          <w:rFonts w:ascii="Arial" w:eastAsia="Arial" w:hAnsi="Arial" w:cs="Arial"/>
        </w:rPr>
        <w:t xml:space="preserve"> </w:t>
      </w:r>
      <w:r w:rsidR="000E7C62">
        <w:rPr>
          <w:rFonts w:ascii="Arial" w:eastAsia="Arial" w:hAnsi="Arial" w:cs="Arial"/>
        </w:rPr>
        <w:t>Once you have decided how you will ultimately assess an objective, list the chosen method in the Summative Assessment column.</w:t>
      </w:r>
    </w:p>
    <w:p w14:paraId="5575E6FC" w14:textId="10C47C62" w:rsidR="000E7C62" w:rsidRDefault="00C805E9" w:rsidP="00A17361">
      <w:pPr>
        <w:pStyle w:val="ListParagraph"/>
        <w:numPr>
          <w:ilvl w:val="0"/>
          <w:numId w:val="10"/>
        </w:numPr>
        <w:spacing w:line="276" w:lineRule="auto"/>
        <w:rPr>
          <w:rFonts w:ascii="Arial" w:eastAsia="Arial" w:hAnsi="Arial" w:cs="Arial"/>
        </w:rPr>
      </w:pPr>
      <w:r w:rsidRPr="00C805E9">
        <w:rPr>
          <w:rFonts w:ascii="Arial" w:eastAsia="Arial" w:hAnsi="Arial" w:cs="Arial"/>
          <w:b/>
          <w:bCs/>
        </w:rPr>
        <w:lastRenderedPageBreak/>
        <w:t>Consider</w:t>
      </w:r>
      <w:r>
        <w:rPr>
          <w:rFonts w:ascii="Arial" w:eastAsia="Arial" w:hAnsi="Arial" w:cs="Arial"/>
          <w:b/>
          <w:bCs/>
        </w:rPr>
        <w:t xml:space="preserve"> how to</w:t>
      </w:r>
      <w:r w:rsidRPr="00C805E9">
        <w:rPr>
          <w:rFonts w:ascii="Arial" w:eastAsia="Arial" w:hAnsi="Arial" w:cs="Arial"/>
          <w:b/>
          <w:bCs/>
        </w:rPr>
        <w:t xml:space="preserve"> scaffold</w:t>
      </w:r>
      <w:r>
        <w:rPr>
          <w:rFonts w:ascii="Arial" w:eastAsia="Arial" w:hAnsi="Arial" w:cs="Arial"/>
          <w:b/>
          <w:bCs/>
        </w:rPr>
        <w:t xml:space="preserve"> and engage</w:t>
      </w:r>
      <w:r>
        <w:rPr>
          <w:rFonts w:ascii="Arial" w:eastAsia="Arial" w:hAnsi="Arial" w:cs="Arial"/>
        </w:rPr>
        <w:t xml:space="preserve">. </w:t>
      </w:r>
      <w:r w:rsidR="000E7C62">
        <w:rPr>
          <w:rFonts w:ascii="Arial" w:eastAsia="Arial" w:hAnsi="Arial" w:cs="Arial"/>
        </w:rPr>
        <w:t xml:space="preserve">Looking at the gap between the learning objective and the summative assessment, consider what formative assessments (practices, reviews, etc.) might help the learner prepare for the summative assessment you wrote in column 2. </w:t>
      </w:r>
    </w:p>
    <w:p w14:paraId="11C1A5C2" w14:textId="47E02A5A" w:rsidR="000E7C62" w:rsidRDefault="000E7C62" w:rsidP="00A17361">
      <w:pPr>
        <w:spacing w:line="276" w:lineRule="auto"/>
        <w:ind w:left="360"/>
        <w:rPr>
          <w:rFonts w:ascii="Arial" w:eastAsia="Arial" w:hAnsi="Arial" w:cs="Arial"/>
        </w:rPr>
      </w:pPr>
      <w:r>
        <w:rPr>
          <w:rFonts w:ascii="Arial" w:eastAsia="Arial" w:hAnsi="Arial" w:cs="Arial"/>
        </w:rPr>
        <w:t>In my example above, it might help my learner to review by having them identify the</w:t>
      </w:r>
      <w:r w:rsidR="008A2E68">
        <w:rPr>
          <w:rFonts w:ascii="Arial" w:eastAsia="Arial" w:hAnsi="Arial" w:cs="Arial"/>
        </w:rPr>
        <w:t xml:space="preserve"> 5 strategies</w:t>
      </w:r>
      <w:r>
        <w:rPr>
          <w:rFonts w:ascii="Arial" w:eastAsia="Arial" w:hAnsi="Arial" w:cs="Arial"/>
        </w:rPr>
        <w:t xml:space="preserve"> in different ways like multiple choice </w:t>
      </w:r>
      <w:r w:rsidR="008A2E68">
        <w:rPr>
          <w:rFonts w:ascii="Arial" w:eastAsia="Arial" w:hAnsi="Arial" w:cs="Arial"/>
        </w:rPr>
        <w:t>questions or</w:t>
      </w:r>
      <w:r>
        <w:rPr>
          <w:rFonts w:ascii="Arial" w:eastAsia="Arial" w:hAnsi="Arial" w:cs="Arial"/>
        </w:rPr>
        <w:t xml:space="preserve"> matching </w:t>
      </w:r>
      <w:r w:rsidR="008A2E68">
        <w:rPr>
          <w:rFonts w:ascii="Arial" w:eastAsia="Arial" w:hAnsi="Arial" w:cs="Arial"/>
        </w:rPr>
        <w:t xml:space="preserve">the strategy with an example, </w:t>
      </w:r>
      <w:r>
        <w:rPr>
          <w:rFonts w:ascii="Arial" w:eastAsia="Arial" w:hAnsi="Arial" w:cs="Arial"/>
        </w:rPr>
        <w:t>all with immediate feedback given.</w:t>
      </w:r>
      <w:r w:rsidR="008A2E68">
        <w:rPr>
          <w:rFonts w:ascii="Arial" w:eastAsia="Arial" w:hAnsi="Arial" w:cs="Arial"/>
        </w:rPr>
        <w:t xml:space="preserve"> </w:t>
      </w:r>
    </w:p>
    <w:p w14:paraId="14D2036C" w14:textId="1D5AABD7" w:rsidR="008A2E68" w:rsidRDefault="008A2E68" w:rsidP="00A17361">
      <w:pPr>
        <w:spacing w:line="276" w:lineRule="auto"/>
        <w:ind w:left="360"/>
        <w:rPr>
          <w:rFonts w:ascii="Arial" w:eastAsia="Arial" w:hAnsi="Arial" w:cs="Arial"/>
        </w:rPr>
      </w:pPr>
      <w:r>
        <w:rPr>
          <w:rFonts w:ascii="Arial" w:eastAsia="Arial" w:hAnsi="Arial" w:cs="Arial"/>
        </w:rPr>
        <w:t>Consider also what other interactivities might engage your learner and help them gain a deeper understanding of toward the learning objective. This might look like using a branching scenario in which a learner has to make decisions based on what they read, an interactive video that requires them to pause and answer reflective questions, or something else.</w:t>
      </w:r>
    </w:p>
    <w:p w14:paraId="1EB50F87" w14:textId="77777777" w:rsidR="00A17361" w:rsidRDefault="00A17361" w:rsidP="00A17361">
      <w:pPr>
        <w:spacing w:line="276" w:lineRule="auto"/>
        <w:ind w:left="360"/>
        <w:rPr>
          <w:rFonts w:ascii="Arial" w:eastAsia="Arial" w:hAnsi="Arial" w:cs="Arial"/>
        </w:rPr>
      </w:pPr>
    </w:p>
    <w:p w14:paraId="209C0FE4" w14:textId="4BFFCB92" w:rsidR="008A2E68" w:rsidRDefault="00C805E9" w:rsidP="00A17361">
      <w:pPr>
        <w:pStyle w:val="ListParagraph"/>
        <w:numPr>
          <w:ilvl w:val="0"/>
          <w:numId w:val="10"/>
        </w:numPr>
        <w:spacing w:line="276" w:lineRule="auto"/>
        <w:rPr>
          <w:rFonts w:ascii="Arial" w:eastAsia="Arial" w:hAnsi="Arial" w:cs="Arial"/>
        </w:rPr>
      </w:pPr>
      <w:r w:rsidRPr="00C805E9">
        <w:rPr>
          <w:rFonts w:ascii="Arial" w:eastAsia="Arial" w:hAnsi="Arial" w:cs="Arial"/>
          <w:b/>
          <w:bCs/>
        </w:rPr>
        <w:t>Choose your formative assessments and interactivity.</w:t>
      </w:r>
      <w:r>
        <w:rPr>
          <w:rFonts w:ascii="Arial" w:eastAsia="Arial" w:hAnsi="Arial" w:cs="Arial"/>
        </w:rPr>
        <w:t xml:space="preserve"> </w:t>
      </w:r>
      <w:r w:rsidR="008A2E68">
        <w:rPr>
          <w:rFonts w:ascii="Arial" w:eastAsia="Arial" w:hAnsi="Arial" w:cs="Arial"/>
        </w:rPr>
        <w:t xml:space="preserve">List some possible formative assessments and interactivities that would help your learners prepare for the summative assessments in the </w:t>
      </w:r>
      <w:r w:rsidR="00A17361">
        <w:rPr>
          <w:rFonts w:ascii="Arial" w:eastAsia="Arial" w:hAnsi="Arial" w:cs="Arial"/>
        </w:rPr>
        <w:t>Formative Assessments/</w:t>
      </w:r>
      <w:r w:rsidR="008A2E68">
        <w:rPr>
          <w:rFonts w:ascii="Arial" w:eastAsia="Arial" w:hAnsi="Arial" w:cs="Arial"/>
        </w:rPr>
        <w:t>Interactivity column.</w:t>
      </w:r>
      <w:r>
        <w:rPr>
          <w:rFonts w:ascii="Arial" w:eastAsia="Arial" w:hAnsi="Arial" w:cs="Arial"/>
        </w:rPr>
        <w:t xml:space="preserve"> If possible, state the type of interactivity, where you plan to place it in your OER, and what the prompt for the interaction might be.</w:t>
      </w:r>
    </w:p>
    <w:p w14:paraId="561C5528" w14:textId="77777777" w:rsidR="00A17361" w:rsidRPr="00A17361" w:rsidRDefault="00A17361" w:rsidP="00A17361">
      <w:pPr>
        <w:spacing w:line="276" w:lineRule="auto"/>
        <w:rPr>
          <w:rFonts w:ascii="Arial" w:eastAsia="Arial" w:hAnsi="Arial" w:cs="Arial"/>
        </w:rPr>
      </w:pPr>
    </w:p>
    <w:p w14:paraId="4BBD4F9F" w14:textId="4B30FE8B" w:rsidR="008A2E68" w:rsidRPr="008A2E68" w:rsidRDefault="00C805E9" w:rsidP="00A17361">
      <w:pPr>
        <w:pStyle w:val="ListParagraph"/>
        <w:numPr>
          <w:ilvl w:val="0"/>
          <w:numId w:val="10"/>
        </w:numPr>
        <w:spacing w:line="276" w:lineRule="auto"/>
        <w:rPr>
          <w:rFonts w:ascii="Arial" w:eastAsia="Arial" w:hAnsi="Arial" w:cs="Arial"/>
        </w:rPr>
      </w:pPr>
      <w:r w:rsidRPr="00C805E9">
        <w:rPr>
          <w:rFonts w:ascii="Arial" w:eastAsia="Arial" w:hAnsi="Arial" w:cs="Arial"/>
          <w:b/>
          <w:bCs/>
        </w:rPr>
        <w:t>Hunt for ideas</w:t>
      </w:r>
      <w:r>
        <w:rPr>
          <w:rFonts w:ascii="Arial" w:eastAsia="Arial" w:hAnsi="Arial" w:cs="Arial"/>
        </w:rPr>
        <w:t xml:space="preserve">. </w:t>
      </w:r>
      <w:r w:rsidR="008A2E68">
        <w:rPr>
          <w:rFonts w:ascii="Arial" w:eastAsia="Arial" w:hAnsi="Arial" w:cs="Arial"/>
        </w:rPr>
        <w:t>Use the column 4 as a storage space for examples of what you had in mind for your interactives or formative assessments or to just note that you want to get some ideas from the team.</w:t>
      </w:r>
    </w:p>
    <w:p w14:paraId="566DECE4" w14:textId="77777777" w:rsidR="00337F82" w:rsidRDefault="00337F82">
      <w:pPr>
        <w:spacing w:line="240" w:lineRule="auto"/>
        <w:rPr>
          <w:rFonts w:ascii="Arial" w:eastAsia="Arial" w:hAnsi="Arial" w:cs="Arial"/>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76"/>
        <w:gridCol w:w="3419"/>
        <w:gridCol w:w="4049"/>
        <w:gridCol w:w="3146"/>
      </w:tblGrid>
      <w:tr w:rsidR="008A2E68" w14:paraId="3DC165A8" w14:textId="180FABAE" w:rsidTr="00A17361">
        <w:tc>
          <w:tcPr>
            <w:tcW w:w="1312" w:type="pct"/>
          </w:tcPr>
          <w:p w14:paraId="5225C65D" w14:textId="098625DD" w:rsidR="008A2E68" w:rsidRDefault="008A2E68">
            <w:pPr>
              <w:jc w:val="center"/>
              <w:rPr>
                <w:rFonts w:ascii="Arial" w:eastAsia="Arial" w:hAnsi="Arial" w:cs="Arial"/>
                <w:b/>
              </w:rPr>
            </w:pPr>
            <w:r>
              <w:rPr>
                <w:rFonts w:ascii="Arial" w:eastAsia="Arial" w:hAnsi="Arial" w:cs="Arial"/>
                <w:b/>
              </w:rPr>
              <w:t>Learning Objectives</w:t>
            </w:r>
          </w:p>
        </w:tc>
        <w:tc>
          <w:tcPr>
            <w:tcW w:w="1188" w:type="pct"/>
          </w:tcPr>
          <w:p w14:paraId="0E37B59B" w14:textId="7638FA8F" w:rsidR="008A2E68" w:rsidRDefault="008A2E68">
            <w:pPr>
              <w:jc w:val="center"/>
              <w:rPr>
                <w:rFonts w:ascii="Arial" w:eastAsia="Arial" w:hAnsi="Arial" w:cs="Arial"/>
                <w:b/>
              </w:rPr>
            </w:pPr>
            <w:r>
              <w:rPr>
                <w:rFonts w:ascii="Arial" w:eastAsia="Arial" w:hAnsi="Arial" w:cs="Arial"/>
                <w:b/>
              </w:rPr>
              <w:t>Summative Assessment</w:t>
            </w:r>
          </w:p>
        </w:tc>
        <w:tc>
          <w:tcPr>
            <w:tcW w:w="1407" w:type="pct"/>
          </w:tcPr>
          <w:p w14:paraId="0A3EAA4B" w14:textId="798CB72F" w:rsidR="008A2E68" w:rsidRDefault="00A17361">
            <w:pPr>
              <w:jc w:val="center"/>
              <w:rPr>
                <w:rFonts w:ascii="Arial" w:eastAsia="Arial" w:hAnsi="Arial" w:cs="Arial"/>
                <w:b/>
              </w:rPr>
            </w:pPr>
            <w:r>
              <w:rPr>
                <w:rFonts w:ascii="Arial" w:eastAsia="Arial" w:hAnsi="Arial" w:cs="Arial"/>
                <w:b/>
              </w:rPr>
              <w:t xml:space="preserve">Formative Assessments/ </w:t>
            </w:r>
            <w:r w:rsidR="008A2E68">
              <w:rPr>
                <w:rFonts w:ascii="Arial" w:eastAsia="Arial" w:hAnsi="Arial" w:cs="Arial"/>
                <w:b/>
              </w:rPr>
              <w:t xml:space="preserve">Interactivity </w:t>
            </w:r>
          </w:p>
        </w:tc>
        <w:tc>
          <w:tcPr>
            <w:tcW w:w="1093" w:type="pct"/>
          </w:tcPr>
          <w:p w14:paraId="2C39DE45" w14:textId="45C777E4" w:rsidR="008A2E68" w:rsidRDefault="008A2E68">
            <w:pPr>
              <w:jc w:val="center"/>
              <w:rPr>
                <w:rFonts w:ascii="Arial" w:eastAsia="Arial" w:hAnsi="Arial" w:cs="Arial"/>
                <w:b/>
              </w:rPr>
            </w:pPr>
            <w:r>
              <w:rPr>
                <w:rFonts w:ascii="Arial" w:eastAsia="Arial" w:hAnsi="Arial" w:cs="Arial"/>
                <w:b/>
              </w:rPr>
              <w:t>Links</w:t>
            </w:r>
          </w:p>
        </w:tc>
      </w:tr>
      <w:tr w:rsidR="008A2E68" w14:paraId="1AEB3093" w14:textId="4310CF6A" w:rsidTr="00A17361">
        <w:tc>
          <w:tcPr>
            <w:tcW w:w="1312" w:type="pct"/>
            <w:shd w:val="clear" w:color="auto" w:fill="F2F2F2"/>
          </w:tcPr>
          <w:p w14:paraId="49F98EC2" w14:textId="77777777" w:rsidR="00C805E9" w:rsidRDefault="008A2E68" w:rsidP="00E67FEC">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 xml:space="preserve">Example: </w:t>
            </w:r>
          </w:p>
          <w:p w14:paraId="05F060DC" w14:textId="1726E3B0" w:rsidR="008A2E68" w:rsidRDefault="008A2E68" w:rsidP="00E67FEC">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Upon completing this week/module learners will be able to…</w:t>
            </w:r>
          </w:p>
          <w:p w14:paraId="7C19A92D" w14:textId="744AEC8F" w:rsidR="008A2E68" w:rsidRPr="00991809" w:rsidRDefault="00991809" w:rsidP="00E67FEC">
            <w:pPr>
              <w:pBdr>
                <w:top w:val="nil"/>
                <w:left w:val="nil"/>
                <w:bottom w:val="nil"/>
                <w:right w:val="nil"/>
                <w:between w:val="nil"/>
              </w:pBdr>
              <w:rPr>
                <w:rFonts w:ascii="Arial" w:hAnsi="Arial" w:cs="Arial"/>
                <w:i/>
                <w:iCs/>
                <w:color w:val="212529"/>
              </w:rPr>
            </w:pPr>
            <w:r w:rsidRPr="00991809">
              <w:rPr>
                <w:rFonts w:ascii="Arial" w:hAnsi="Arial" w:cs="Arial"/>
                <w:b/>
                <w:bCs/>
                <w:i/>
                <w:iCs/>
                <w:color w:val="212529"/>
              </w:rPr>
              <w:t>Identify</w:t>
            </w:r>
            <w:r w:rsidRPr="00991809">
              <w:rPr>
                <w:rFonts w:ascii="Arial" w:hAnsi="Arial" w:cs="Arial"/>
                <w:i/>
                <w:iCs/>
                <w:color w:val="212529"/>
              </w:rPr>
              <w:t xml:space="preserve"> primary </w:t>
            </w:r>
            <w:proofErr w:type="gramStart"/>
            <w:r w:rsidRPr="00991809">
              <w:rPr>
                <w:rFonts w:ascii="Arial" w:hAnsi="Arial" w:cs="Arial"/>
                <w:i/>
                <w:iCs/>
                <w:color w:val="212529"/>
              </w:rPr>
              <w:t>frameworks</w:t>
            </w:r>
            <w:proofErr w:type="gramEnd"/>
          </w:p>
          <w:p w14:paraId="06D80383" w14:textId="689CC493" w:rsidR="008A2E68" w:rsidRDefault="008A2E68" w:rsidP="00E67FEC">
            <w:pPr>
              <w:rPr>
                <w:rFonts w:ascii="Arial" w:eastAsia="Arial" w:hAnsi="Arial" w:cs="Arial"/>
              </w:rPr>
            </w:pPr>
          </w:p>
        </w:tc>
        <w:tc>
          <w:tcPr>
            <w:tcW w:w="1188" w:type="pct"/>
            <w:shd w:val="clear" w:color="auto" w:fill="F2F2F2"/>
          </w:tcPr>
          <w:p w14:paraId="672F82E2" w14:textId="77777777" w:rsidR="008A2E68" w:rsidRDefault="008A2E68" w:rsidP="00E67FEC">
            <w:pPr>
              <w:pBdr>
                <w:top w:val="nil"/>
                <w:left w:val="nil"/>
                <w:bottom w:val="nil"/>
                <w:right w:val="nil"/>
                <w:between w:val="nil"/>
              </w:pBdr>
              <w:spacing w:after="160" w:line="259" w:lineRule="auto"/>
              <w:ind w:left="720"/>
              <w:rPr>
                <w:rFonts w:ascii="Arial" w:eastAsia="Arial" w:hAnsi="Arial" w:cs="Arial"/>
                <w:color w:val="000000"/>
              </w:rPr>
            </w:pPr>
          </w:p>
          <w:p w14:paraId="17E98947" w14:textId="77777777" w:rsidR="00991809" w:rsidRDefault="00991809" w:rsidP="00C805E9">
            <w:pPr>
              <w:pBdr>
                <w:top w:val="nil"/>
                <w:left w:val="nil"/>
                <w:bottom w:val="nil"/>
                <w:right w:val="nil"/>
                <w:between w:val="nil"/>
              </w:pBdr>
              <w:spacing w:after="160" w:line="259" w:lineRule="auto"/>
              <w:rPr>
                <w:rFonts w:ascii="docs-Calibri" w:hAnsi="docs-Calibri"/>
                <w:color w:val="000000"/>
                <w:sz w:val="23"/>
                <w:szCs w:val="23"/>
              </w:rPr>
            </w:pPr>
            <w:r>
              <w:rPr>
                <w:rFonts w:ascii="docs-Calibri" w:hAnsi="docs-Calibri"/>
                <w:color w:val="000000"/>
                <w:sz w:val="23"/>
                <w:szCs w:val="23"/>
              </w:rPr>
              <w:t xml:space="preserve">Final Instructional Design Presentation: </w:t>
            </w:r>
          </w:p>
          <w:p w14:paraId="280B6CF7" w14:textId="658AC662" w:rsidR="00C805E9" w:rsidRDefault="00991809" w:rsidP="00C805E9">
            <w:pPr>
              <w:pBdr>
                <w:top w:val="nil"/>
                <w:left w:val="nil"/>
                <w:bottom w:val="nil"/>
                <w:right w:val="nil"/>
                <w:between w:val="nil"/>
              </w:pBdr>
              <w:spacing w:after="160" w:line="259" w:lineRule="auto"/>
              <w:rPr>
                <w:rFonts w:ascii="Arial" w:eastAsia="Arial" w:hAnsi="Arial" w:cs="Arial"/>
                <w:color w:val="000000"/>
              </w:rPr>
            </w:pPr>
            <w:r>
              <w:rPr>
                <w:rFonts w:ascii="docs-Calibri" w:hAnsi="docs-Calibri"/>
                <w:b/>
                <w:bCs/>
                <w:color w:val="000000"/>
                <w:sz w:val="23"/>
                <w:szCs w:val="23"/>
              </w:rPr>
              <w:t xml:space="preserve">Identify </w:t>
            </w:r>
            <w:r>
              <w:rPr>
                <w:rFonts w:ascii="docs-Calibri" w:hAnsi="docs-Calibri"/>
                <w:color w:val="000000"/>
                <w:sz w:val="23"/>
                <w:szCs w:val="23"/>
              </w:rPr>
              <w:t>3 primary frameworks that are used in their design of instruction</w:t>
            </w:r>
          </w:p>
        </w:tc>
        <w:tc>
          <w:tcPr>
            <w:tcW w:w="1407" w:type="pct"/>
            <w:shd w:val="clear" w:color="auto" w:fill="F2F2F2"/>
          </w:tcPr>
          <w:p w14:paraId="01D3A29F" w14:textId="77777777" w:rsidR="008A2E68" w:rsidRDefault="008A2E68" w:rsidP="00905726">
            <w:pPr>
              <w:pBdr>
                <w:top w:val="nil"/>
                <w:left w:val="nil"/>
                <w:bottom w:val="nil"/>
                <w:right w:val="nil"/>
                <w:between w:val="nil"/>
              </w:pBdr>
              <w:spacing w:after="160" w:line="259" w:lineRule="auto"/>
              <w:jc w:val="center"/>
              <w:rPr>
                <w:rFonts w:ascii="Arial" w:eastAsia="Arial" w:hAnsi="Arial" w:cs="Arial"/>
                <w:color w:val="000000"/>
              </w:rPr>
            </w:pPr>
          </w:p>
          <w:p w14:paraId="01EBB018" w14:textId="77777777" w:rsidR="00C805E9" w:rsidRDefault="00991809" w:rsidP="0099180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Match the primary frameworks to their description (OER).</w:t>
            </w:r>
          </w:p>
          <w:p w14:paraId="5FFA801A" w14:textId="77777777" w:rsidR="00991809" w:rsidRPr="00991809" w:rsidRDefault="00991809" w:rsidP="00991809">
            <w:pPr>
              <w:pBdr>
                <w:top w:val="nil"/>
                <w:left w:val="nil"/>
                <w:bottom w:val="nil"/>
                <w:right w:val="nil"/>
                <w:between w:val="nil"/>
              </w:pBdr>
              <w:rPr>
                <w:rFonts w:ascii="Arial" w:eastAsia="Arial" w:hAnsi="Arial" w:cs="Arial"/>
                <w:color w:val="000000"/>
              </w:rPr>
            </w:pPr>
          </w:p>
          <w:p w14:paraId="5C4C7801" w14:textId="649A6978" w:rsidR="00991809" w:rsidRPr="00991809" w:rsidRDefault="00991809" w:rsidP="00991809">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primary frameworks from a given list of examples (OER).</w:t>
            </w:r>
          </w:p>
        </w:tc>
        <w:tc>
          <w:tcPr>
            <w:tcW w:w="1093" w:type="pct"/>
            <w:shd w:val="clear" w:color="auto" w:fill="F2F2F2"/>
          </w:tcPr>
          <w:p w14:paraId="60E359F1" w14:textId="77777777" w:rsidR="00732E83" w:rsidRDefault="00732E83" w:rsidP="00905726">
            <w:pPr>
              <w:pBdr>
                <w:top w:val="nil"/>
                <w:left w:val="nil"/>
                <w:bottom w:val="nil"/>
                <w:right w:val="nil"/>
                <w:between w:val="nil"/>
              </w:pBdr>
              <w:jc w:val="center"/>
              <w:rPr>
                <w:rFonts w:ascii="Arial" w:eastAsia="Arial" w:hAnsi="Arial" w:cs="Arial"/>
                <w:color w:val="000000"/>
              </w:rPr>
            </w:pPr>
          </w:p>
          <w:p w14:paraId="4AFE3B48" w14:textId="77777777" w:rsidR="00991809" w:rsidRDefault="00000000" w:rsidP="00905726">
            <w:pPr>
              <w:pBdr>
                <w:top w:val="nil"/>
                <w:left w:val="nil"/>
                <w:bottom w:val="nil"/>
                <w:right w:val="nil"/>
                <w:between w:val="nil"/>
              </w:pBdr>
              <w:jc w:val="center"/>
            </w:pPr>
            <w:hyperlink r:id="rId6" w:history="1">
              <w:r w:rsidR="00991809">
                <w:rPr>
                  <w:rStyle w:val="Hyperlink"/>
                  <w:rFonts w:ascii="docs-Calibri" w:hAnsi="docs-Calibri"/>
                  <w:color w:val="000000"/>
                  <w:sz w:val="23"/>
                  <w:szCs w:val="23"/>
                </w:rPr>
                <w:t xml:space="preserve">1. H5P </w:t>
              </w:r>
            </w:hyperlink>
            <w:hyperlink r:id="rId7" w:history="1">
              <w:r w:rsidR="00991809">
                <w:rPr>
                  <w:rStyle w:val="Hyperlink"/>
                  <w:rFonts w:ascii="docs-Calibri" w:hAnsi="docs-Calibri"/>
                  <w:color w:val="1155CC"/>
                  <w:sz w:val="23"/>
                  <w:szCs w:val="23"/>
                </w:rPr>
                <w:t>Drag and Drop</w:t>
              </w:r>
            </w:hyperlink>
          </w:p>
          <w:p w14:paraId="0D62EF99" w14:textId="77777777" w:rsidR="00991809" w:rsidRDefault="00991809" w:rsidP="00905726">
            <w:pPr>
              <w:pBdr>
                <w:top w:val="nil"/>
                <w:left w:val="nil"/>
                <w:bottom w:val="nil"/>
                <w:right w:val="nil"/>
                <w:between w:val="nil"/>
              </w:pBdr>
              <w:jc w:val="center"/>
            </w:pPr>
          </w:p>
          <w:p w14:paraId="76F1E0E2" w14:textId="1D7D66D7" w:rsidR="00732E83" w:rsidRDefault="00000000" w:rsidP="00905726">
            <w:pPr>
              <w:pBdr>
                <w:top w:val="nil"/>
                <w:left w:val="nil"/>
                <w:bottom w:val="nil"/>
                <w:right w:val="nil"/>
                <w:between w:val="nil"/>
              </w:pBdr>
              <w:jc w:val="center"/>
              <w:rPr>
                <w:rFonts w:ascii="Arial" w:eastAsia="Arial" w:hAnsi="Arial" w:cs="Arial"/>
                <w:color w:val="000000"/>
              </w:rPr>
            </w:pPr>
            <w:hyperlink r:id="rId8" w:history="1">
              <w:r w:rsidR="00991809">
                <w:rPr>
                  <w:rStyle w:val="Hyperlink"/>
                  <w:rFonts w:ascii="docs-Calibri" w:hAnsi="docs-Calibri"/>
                  <w:color w:val="000000"/>
                  <w:sz w:val="23"/>
                  <w:szCs w:val="23"/>
                </w:rPr>
                <w:t xml:space="preserve"> 2. H5P </w:t>
              </w:r>
            </w:hyperlink>
            <w:hyperlink r:id="rId9" w:history="1">
              <w:r w:rsidR="00991809">
                <w:rPr>
                  <w:rStyle w:val="Hyperlink"/>
                  <w:rFonts w:ascii="docs-Calibri" w:hAnsi="docs-Calibri"/>
                  <w:color w:val="1155CC"/>
                  <w:sz w:val="23"/>
                  <w:szCs w:val="23"/>
                </w:rPr>
                <w:t xml:space="preserve">Quiz </w:t>
              </w:r>
            </w:hyperlink>
            <w:hyperlink r:id="rId10" w:history="1">
              <w:r w:rsidR="00991809">
                <w:rPr>
                  <w:rStyle w:val="Hyperlink"/>
                  <w:rFonts w:ascii="docs-Calibri" w:hAnsi="docs-Calibri"/>
                  <w:color w:val="000000"/>
                  <w:sz w:val="23"/>
                  <w:szCs w:val="23"/>
                </w:rPr>
                <w:t>- Multiple Choice</w:t>
              </w:r>
            </w:hyperlink>
          </w:p>
        </w:tc>
      </w:tr>
      <w:tr w:rsidR="008A2E68" w14:paraId="0AC06DC1" w14:textId="384D33F7" w:rsidTr="00A17361">
        <w:tc>
          <w:tcPr>
            <w:tcW w:w="1312" w:type="pct"/>
          </w:tcPr>
          <w:p w14:paraId="4BB33D16" w14:textId="77777777" w:rsidR="008A2E68" w:rsidRDefault="008A2E68">
            <w:pPr>
              <w:rPr>
                <w:rFonts w:ascii="Arial" w:eastAsia="Arial" w:hAnsi="Arial" w:cs="Arial"/>
              </w:rPr>
            </w:pPr>
          </w:p>
        </w:tc>
        <w:tc>
          <w:tcPr>
            <w:tcW w:w="1188" w:type="pct"/>
          </w:tcPr>
          <w:p w14:paraId="363B4BFC" w14:textId="77777777" w:rsidR="008A2E68" w:rsidRDefault="008A2E68">
            <w:pPr>
              <w:ind w:left="720"/>
              <w:rPr>
                <w:rFonts w:ascii="Arial" w:eastAsia="Arial" w:hAnsi="Arial" w:cs="Arial"/>
              </w:rPr>
            </w:pPr>
          </w:p>
        </w:tc>
        <w:tc>
          <w:tcPr>
            <w:tcW w:w="1407" w:type="pct"/>
          </w:tcPr>
          <w:p w14:paraId="1BDED7F8" w14:textId="77777777" w:rsidR="008A2E68" w:rsidRDefault="008A2E68">
            <w:pPr>
              <w:pBdr>
                <w:top w:val="nil"/>
                <w:left w:val="nil"/>
                <w:bottom w:val="nil"/>
                <w:right w:val="nil"/>
                <w:between w:val="nil"/>
              </w:pBdr>
              <w:spacing w:after="160" w:line="259" w:lineRule="auto"/>
              <w:ind w:left="720"/>
              <w:rPr>
                <w:rFonts w:ascii="Arial" w:eastAsia="Arial" w:hAnsi="Arial" w:cs="Arial"/>
                <w:color w:val="000000"/>
              </w:rPr>
            </w:pPr>
          </w:p>
        </w:tc>
        <w:tc>
          <w:tcPr>
            <w:tcW w:w="1093" w:type="pct"/>
          </w:tcPr>
          <w:p w14:paraId="04CF59EF" w14:textId="77777777" w:rsidR="008A2E68" w:rsidRDefault="008A2E68">
            <w:pPr>
              <w:pBdr>
                <w:top w:val="nil"/>
                <w:left w:val="nil"/>
                <w:bottom w:val="nil"/>
                <w:right w:val="nil"/>
                <w:between w:val="nil"/>
              </w:pBdr>
              <w:ind w:left="720"/>
              <w:rPr>
                <w:rFonts w:ascii="Arial" w:eastAsia="Arial" w:hAnsi="Arial" w:cs="Arial"/>
                <w:color w:val="000000"/>
              </w:rPr>
            </w:pPr>
          </w:p>
        </w:tc>
      </w:tr>
      <w:tr w:rsidR="008A2E68" w14:paraId="6E57A924" w14:textId="21B9D914" w:rsidTr="00A17361">
        <w:tc>
          <w:tcPr>
            <w:tcW w:w="1312" w:type="pct"/>
          </w:tcPr>
          <w:p w14:paraId="133F452E" w14:textId="77777777" w:rsidR="008A2E68" w:rsidRDefault="008A2E68">
            <w:pPr>
              <w:rPr>
                <w:rFonts w:ascii="Arial" w:eastAsia="Arial" w:hAnsi="Arial" w:cs="Arial"/>
              </w:rPr>
            </w:pPr>
          </w:p>
        </w:tc>
        <w:tc>
          <w:tcPr>
            <w:tcW w:w="1188" w:type="pct"/>
          </w:tcPr>
          <w:p w14:paraId="7D4DB4CC" w14:textId="77777777" w:rsidR="008A2E68" w:rsidRDefault="008A2E68">
            <w:pPr>
              <w:pBdr>
                <w:top w:val="nil"/>
                <w:left w:val="nil"/>
                <w:bottom w:val="nil"/>
                <w:right w:val="nil"/>
                <w:between w:val="nil"/>
              </w:pBdr>
              <w:spacing w:after="160" w:line="259" w:lineRule="auto"/>
              <w:ind w:left="720"/>
              <w:rPr>
                <w:rFonts w:ascii="Arial" w:eastAsia="Arial" w:hAnsi="Arial" w:cs="Arial"/>
                <w:b/>
                <w:color w:val="000000"/>
              </w:rPr>
            </w:pPr>
          </w:p>
        </w:tc>
        <w:tc>
          <w:tcPr>
            <w:tcW w:w="1407" w:type="pct"/>
          </w:tcPr>
          <w:p w14:paraId="291DF411" w14:textId="77777777" w:rsidR="008A2E68" w:rsidRDefault="008A2E68">
            <w:pPr>
              <w:pBdr>
                <w:top w:val="nil"/>
                <w:left w:val="nil"/>
                <w:bottom w:val="nil"/>
                <w:right w:val="nil"/>
                <w:between w:val="nil"/>
              </w:pBdr>
              <w:spacing w:after="160" w:line="259" w:lineRule="auto"/>
              <w:ind w:left="720"/>
              <w:rPr>
                <w:rFonts w:ascii="Arial" w:eastAsia="Arial" w:hAnsi="Arial" w:cs="Arial"/>
                <w:color w:val="000000"/>
              </w:rPr>
            </w:pPr>
          </w:p>
        </w:tc>
        <w:tc>
          <w:tcPr>
            <w:tcW w:w="1093" w:type="pct"/>
          </w:tcPr>
          <w:p w14:paraId="71C99108" w14:textId="77777777" w:rsidR="008A2E68" w:rsidRDefault="008A2E68">
            <w:pPr>
              <w:pBdr>
                <w:top w:val="nil"/>
                <w:left w:val="nil"/>
                <w:bottom w:val="nil"/>
                <w:right w:val="nil"/>
                <w:between w:val="nil"/>
              </w:pBdr>
              <w:ind w:left="720"/>
              <w:rPr>
                <w:rFonts w:ascii="Arial" w:eastAsia="Arial" w:hAnsi="Arial" w:cs="Arial"/>
                <w:color w:val="000000"/>
              </w:rPr>
            </w:pPr>
          </w:p>
        </w:tc>
      </w:tr>
      <w:tr w:rsidR="008A2E68" w14:paraId="7BF4F14E" w14:textId="5CCDC5A8" w:rsidTr="00A17361">
        <w:tc>
          <w:tcPr>
            <w:tcW w:w="1312" w:type="pct"/>
          </w:tcPr>
          <w:p w14:paraId="3400BD3E" w14:textId="77777777" w:rsidR="008A2E68" w:rsidRDefault="008A2E68">
            <w:pPr>
              <w:rPr>
                <w:rFonts w:ascii="Arial" w:eastAsia="Arial" w:hAnsi="Arial" w:cs="Arial"/>
              </w:rPr>
            </w:pPr>
          </w:p>
        </w:tc>
        <w:tc>
          <w:tcPr>
            <w:tcW w:w="1188" w:type="pct"/>
          </w:tcPr>
          <w:p w14:paraId="1B68D469" w14:textId="77777777" w:rsidR="008A2E68" w:rsidRDefault="008A2E68">
            <w:pPr>
              <w:pBdr>
                <w:top w:val="nil"/>
                <w:left w:val="nil"/>
                <w:bottom w:val="nil"/>
                <w:right w:val="nil"/>
                <w:between w:val="nil"/>
              </w:pBdr>
              <w:spacing w:after="160" w:line="259" w:lineRule="auto"/>
              <w:ind w:left="720"/>
              <w:rPr>
                <w:rFonts w:ascii="Arial" w:eastAsia="Arial" w:hAnsi="Arial" w:cs="Arial"/>
                <w:b/>
                <w:color w:val="000000"/>
              </w:rPr>
            </w:pPr>
          </w:p>
        </w:tc>
        <w:tc>
          <w:tcPr>
            <w:tcW w:w="1407" w:type="pct"/>
          </w:tcPr>
          <w:p w14:paraId="1FA96E4D" w14:textId="77777777" w:rsidR="008A2E68" w:rsidRDefault="008A2E68">
            <w:pPr>
              <w:pBdr>
                <w:top w:val="nil"/>
                <w:left w:val="nil"/>
                <w:bottom w:val="nil"/>
                <w:right w:val="nil"/>
                <w:between w:val="nil"/>
              </w:pBdr>
              <w:spacing w:after="160" w:line="259" w:lineRule="auto"/>
              <w:ind w:left="720"/>
              <w:rPr>
                <w:rFonts w:ascii="Arial" w:eastAsia="Arial" w:hAnsi="Arial" w:cs="Arial"/>
                <w:color w:val="000000"/>
              </w:rPr>
            </w:pPr>
          </w:p>
        </w:tc>
        <w:tc>
          <w:tcPr>
            <w:tcW w:w="1093" w:type="pct"/>
          </w:tcPr>
          <w:p w14:paraId="5D24B1A5" w14:textId="77777777" w:rsidR="008A2E68" w:rsidRDefault="008A2E68">
            <w:pPr>
              <w:pBdr>
                <w:top w:val="nil"/>
                <w:left w:val="nil"/>
                <w:bottom w:val="nil"/>
                <w:right w:val="nil"/>
                <w:between w:val="nil"/>
              </w:pBdr>
              <w:ind w:left="720"/>
              <w:rPr>
                <w:rFonts w:ascii="Arial" w:eastAsia="Arial" w:hAnsi="Arial" w:cs="Arial"/>
                <w:color w:val="000000"/>
              </w:rPr>
            </w:pPr>
          </w:p>
        </w:tc>
      </w:tr>
      <w:tr w:rsidR="008A2E68" w14:paraId="5B7812F3" w14:textId="63BFEB32" w:rsidTr="00A17361">
        <w:tc>
          <w:tcPr>
            <w:tcW w:w="1312" w:type="pct"/>
          </w:tcPr>
          <w:p w14:paraId="7EDA34D8" w14:textId="77777777" w:rsidR="008A2E68" w:rsidRDefault="008A2E68">
            <w:pPr>
              <w:rPr>
                <w:rFonts w:ascii="Arial" w:eastAsia="Arial" w:hAnsi="Arial" w:cs="Arial"/>
              </w:rPr>
            </w:pPr>
          </w:p>
        </w:tc>
        <w:tc>
          <w:tcPr>
            <w:tcW w:w="1188" w:type="pct"/>
          </w:tcPr>
          <w:p w14:paraId="142A37E2" w14:textId="77777777" w:rsidR="008A2E68" w:rsidRDefault="008A2E68">
            <w:pPr>
              <w:pBdr>
                <w:top w:val="nil"/>
                <w:left w:val="nil"/>
                <w:bottom w:val="nil"/>
                <w:right w:val="nil"/>
                <w:between w:val="nil"/>
              </w:pBdr>
              <w:spacing w:after="160" w:line="259" w:lineRule="auto"/>
              <w:ind w:left="720"/>
              <w:rPr>
                <w:rFonts w:ascii="Arial" w:eastAsia="Arial" w:hAnsi="Arial" w:cs="Arial"/>
                <w:b/>
                <w:color w:val="000000"/>
              </w:rPr>
            </w:pPr>
          </w:p>
        </w:tc>
        <w:tc>
          <w:tcPr>
            <w:tcW w:w="1407" w:type="pct"/>
          </w:tcPr>
          <w:p w14:paraId="32AEA4DB" w14:textId="77777777" w:rsidR="008A2E68" w:rsidRDefault="008A2E68">
            <w:pPr>
              <w:pBdr>
                <w:top w:val="nil"/>
                <w:left w:val="nil"/>
                <w:bottom w:val="nil"/>
                <w:right w:val="nil"/>
                <w:between w:val="nil"/>
              </w:pBdr>
              <w:spacing w:after="160" w:line="259" w:lineRule="auto"/>
              <w:ind w:left="720"/>
              <w:rPr>
                <w:rFonts w:ascii="Arial" w:eastAsia="Arial" w:hAnsi="Arial" w:cs="Arial"/>
                <w:color w:val="000000"/>
              </w:rPr>
            </w:pPr>
          </w:p>
        </w:tc>
        <w:tc>
          <w:tcPr>
            <w:tcW w:w="1093" w:type="pct"/>
          </w:tcPr>
          <w:p w14:paraId="54AEB85A" w14:textId="77777777" w:rsidR="008A2E68" w:rsidRDefault="008A2E68">
            <w:pPr>
              <w:pBdr>
                <w:top w:val="nil"/>
                <w:left w:val="nil"/>
                <w:bottom w:val="nil"/>
                <w:right w:val="nil"/>
                <w:between w:val="nil"/>
              </w:pBdr>
              <w:ind w:left="720"/>
              <w:rPr>
                <w:rFonts w:ascii="Arial" w:eastAsia="Arial" w:hAnsi="Arial" w:cs="Arial"/>
                <w:color w:val="000000"/>
              </w:rPr>
            </w:pPr>
          </w:p>
        </w:tc>
      </w:tr>
      <w:tr w:rsidR="008A2E68" w14:paraId="360E9135" w14:textId="4DE330B5" w:rsidTr="00A17361">
        <w:tc>
          <w:tcPr>
            <w:tcW w:w="1312" w:type="pct"/>
          </w:tcPr>
          <w:p w14:paraId="287BE199" w14:textId="77777777" w:rsidR="008A2E68" w:rsidRDefault="008A2E68">
            <w:pPr>
              <w:rPr>
                <w:rFonts w:ascii="Arial" w:eastAsia="Arial" w:hAnsi="Arial" w:cs="Arial"/>
              </w:rPr>
            </w:pPr>
          </w:p>
        </w:tc>
        <w:tc>
          <w:tcPr>
            <w:tcW w:w="1188" w:type="pct"/>
          </w:tcPr>
          <w:p w14:paraId="338A84F2" w14:textId="77777777" w:rsidR="008A2E68" w:rsidRDefault="008A2E68">
            <w:pPr>
              <w:pBdr>
                <w:top w:val="nil"/>
                <w:left w:val="nil"/>
                <w:bottom w:val="nil"/>
                <w:right w:val="nil"/>
                <w:between w:val="nil"/>
              </w:pBdr>
              <w:spacing w:after="160" w:line="259" w:lineRule="auto"/>
              <w:ind w:left="720"/>
              <w:rPr>
                <w:rFonts w:ascii="Arial" w:eastAsia="Arial" w:hAnsi="Arial" w:cs="Arial"/>
                <w:b/>
                <w:color w:val="000000"/>
              </w:rPr>
            </w:pPr>
          </w:p>
        </w:tc>
        <w:tc>
          <w:tcPr>
            <w:tcW w:w="1407" w:type="pct"/>
          </w:tcPr>
          <w:p w14:paraId="641B1400" w14:textId="77777777" w:rsidR="008A2E68" w:rsidRDefault="008A2E68">
            <w:pPr>
              <w:pBdr>
                <w:top w:val="nil"/>
                <w:left w:val="nil"/>
                <w:bottom w:val="nil"/>
                <w:right w:val="nil"/>
                <w:between w:val="nil"/>
              </w:pBdr>
              <w:spacing w:after="160" w:line="259" w:lineRule="auto"/>
              <w:ind w:left="720"/>
              <w:rPr>
                <w:rFonts w:ascii="Arial" w:eastAsia="Arial" w:hAnsi="Arial" w:cs="Arial"/>
                <w:color w:val="000000"/>
              </w:rPr>
            </w:pPr>
          </w:p>
        </w:tc>
        <w:tc>
          <w:tcPr>
            <w:tcW w:w="1093" w:type="pct"/>
          </w:tcPr>
          <w:p w14:paraId="1FD06BB1" w14:textId="77777777" w:rsidR="008A2E68" w:rsidRDefault="008A2E68">
            <w:pPr>
              <w:pBdr>
                <w:top w:val="nil"/>
                <w:left w:val="nil"/>
                <w:bottom w:val="nil"/>
                <w:right w:val="nil"/>
                <w:between w:val="nil"/>
              </w:pBdr>
              <w:ind w:left="720"/>
              <w:rPr>
                <w:rFonts w:ascii="Arial" w:eastAsia="Arial" w:hAnsi="Arial" w:cs="Arial"/>
                <w:color w:val="000000"/>
              </w:rPr>
            </w:pPr>
          </w:p>
        </w:tc>
      </w:tr>
      <w:tr w:rsidR="008A2E68" w14:paraId="463D913F" w14:textId="19C03A46" w:rsidTr="00A17361">
        <w:tc>
          <w:tcPr>
            <w:tcW w:w="1312" w:type="pct"/>
          </w:tcPr>
          <w:p w14:paraId="67E561C3" w14:textId="77777777" w:rsidR="008A2E68" w:rsidRDefault="008A2E68">
            <w:pPr>
              <w:rPr>
                <w:rFonts w:ascii="Arial" w:eastAsia="Arial" w:hAnsi="Arial" w:cs="Arial"/>
              </w:rPr>
            </w:pPr>
          </w:p>
        </w:tc>
        <w:tc>
          <w:tcPr>
            <w:tcW w:w="1188" w:type="pct"/>
          </w:tcPr>
          <w:p w14:paraId="65E47464" w14:textId="77777777" w:rsidR="008A2E68" w:rsidRDefault="008A2E68">
            <w:pPr>
              <w:pBdr>
                <w:top w:val="nil"/>
                <w:left w:val="nil"/>
                <w:bottom w:val="nil"/>
                <w:right w:val="nil"/>
                <w:between w:val="nil"/>
              </w:pBdr>
              <w:spacing w:after="160" w:line="259" w:lineRule="auto"/>
              <w:ind w:left="720"/>
              <w:rPr>
                <w:rFonts w:ascii="Arial" w:eastAsia="Arial" w:hAnsi="Arial" w:cs="Arial"/>
                <w:b/>
                <w:color w:val="000000"/>
              </w:rPr>
            </w:pPr>
          </w:p>
        </w:tc>
        <w:tc>
          <w:tcPr>
            <w:tcW w:w="1407" w:type="pct"/>
          </w:tcPr>
          <w:p w14:paraId="08521884" w14:textId="77777777" w:rsidR="008A2E68" w:rsidRDefault="008A2E68">
            <w:pPr>
              <w:pBdr>
                <w:top w:val="nil"/>
                <w:left w:val="nil"/>
                <w:bottom w:val="nil"/>
                <w:right w:val="nil"/>
                <w:between w:val="nil"/>
              </w:pBdr>
              <w:spacing w:after="160" w:line="259" w:lineRule="auto"/>
              <w:ind w:left="720"/>
              <w:rPr>
                <w:rFonts w:ascii="Arial" w:eastAsia="Arial" w:hAnsi="Arial" w:cs="Arial"/>
                <w:color w:val="000000"/>
              </w:rPr>
            </w:pPr>
          </w:p>
        </w:tc>
        <w:tc>
          <w:tcPr>
            <w:tcW w:w="1093" w:type="pct"/>
          </w:tcPr>
          <w:p w14:paraId="7E884227" w14:textId="77777777" w:rsidR="008A2E68" w:rsidRDefault="008A2E68">
            <w:pPr>
              <w:pBdr>
                <w:top w:val="nil"/>
                <w:left w:val="nil"/>
                <w:bottom w:val="nil"/>
                <w:right w:val="nil"/>
                <w:between w:val="nil"/>
              </w:pBdr>
              <w:ind w:left="720"/>
              <w:rPr>
                <w:rFonts w:ascii="Arial" w:eastAsia="Arial" w:hAnsi="Arial" w:cs="Arial"/>
                <w:color w:val="000000"/>
              </w:rPr>
            </w:pPr>
          </w:p>
        </w:tc>
      </w:tr>
    </w:tbl>
    <w:p w14:paraId="42F9FBEC" w14:textId="77777777" w:rsidR="00337F82" w:rsidRDefault="00337F82">
      <w:pPr>
        <w:spacing w:line="240" w:lineRule="auto"/>
        <w:rPr>
          <w:rFonts w:ascii="Arial" w:eastAsia="Arial" w:hAnsi="Arial" w:cs="Arial"/>
        </w:rPr>
      </w:pPr>
    </w:p>
    <w:p w14:paraId="54439450" w14:textId="77777777" w:rsidR="00A17361" w:rsidRDefault="00A17361" w:rsidP="00A17361">
      <w:pPr>
        <w:spacing w:line="276" w:lineRule="auto"/>
        <w:rPr>
          <w:rFonts w:ascii="Arial" w:eastAsia="Arial" w:hAnsi="Arial" w:cs="Arial"/>
        </w:rPr>
      </w:pPr>
    </w:p>
    <w:p w14:paraId="7D6FA57C" w14:textId="22969707" w:rsidR="00A17361" w:rsidRDefault="00A17361" w:rsidP="00A17361">
      <w:pPr>
        <w:spacing w:line="276" w:lineRule="auto"/>
        <w:rPr>
          <w:rFonts w:ascii="Arial" w:eastAsia="Arial" w:hAnsi="Arial" w:cs="Arial"/>
        </w:rPr>
      </w:pPr>
      <w:r w:rsidRPr="00A17361">
        <w:rPr>
          <w:rFonts w:ascii="Arial" w:eastAsia="Arial" w:hAnsi="Arial" w:cs="Arial"/>
          <w:b/>
          <w:bCs/>
        </w:rPr>
        <w:t>Next Steps:</w:t>
      </w:r>
      <w:r>
        <w:rPr>
          <w:rFonts w:ascii="Arial" w:eastAsia="Arial" w:hAnsi="Arial" w:cs="Arial"/>
        </w:rPr>
        <w:t xml:space="preserve"> You have now identified what types of interactivities you need for all parts of your OER, where you plan to place those interactivities within your OER, and examples of or links to the interactivity itself.</w:t>
      </w:r>
      <w:r w:rsidR="00291A1F">
        <w:rPr>
          <w:rFonts w:ascii="Arial" w:eastAsia="Arial" w:hAnsi="Arial" w:cs="Arial"/>
        </w:rPr>
        <w:t xml:space="preserve"> You are now ready to think about your images and figures.</w:t>
      </w:r>
      <w:r>
        <w:rPr>
          <w:rFonts w:ascii="Arial" w:eastAsia="Arial" w:hAnsi="Arial" w:cs="Arial"/>
        </w:rPr>
        <w:t xml:space="preserve"> </w:t>
      </w:r>
    </w:p>
    <w:p w14:paraId="374C4E22" w14:textId="77777777" w:rsidR="00661DBF" w:rsidRDefault="00661DBF" w:rsidP="00A17361">
      <w:pPr>
        <w:spacing w:line="276" w:lineRule="auto"/>
        <w:rPr>
          <w:rFonts w:ascii="Arial" w:eastAsia="Arial" w:hAnsi="Arial" w:cs="Arial"/>
        </w:rPr>
      </w:pPr>
    </w:p>
    <w:sectPr w:rsidR="00661DBF">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cs-Calib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285"/>
    <w:multiLevelType w:val="hybridMultilevel"/>
    <w:tmpl w:val="15E0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2938"/>
    <w:multiLevelType w:val="hybridMultilevel"/>
    <w:tmpl w:val="E8EA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371A1"/>
    <w:multiLevelType w:val="hybridMultilevel"/>
    <w:tmpl w:val="FB6E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36AF8"/>
    <w:multiLevelType w:val="hybridMultilevel"/>
    <w:tmpl w:val="B49E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80C52"/>
    <w:multiLevelType w:val="hybridMultilevel"/>
    <w:tmpl w:val="B0A2C4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95E3792"/>
    <w:multiLevelType w:val="hybridMultilevel"/>
    <w:tmpl w:val="A8184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A12CB"/>
    <w:multiLevelType w:val="hybridMultilevel"/>
    <w:tmpl w:val="6E8A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A044B"/>
    <w:multiLevelType w:val="hybridMultilevel"/>
    <w:tmpl w:val="7CC89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D3A96"/>
    <w:multiLevelType w:val="multilevel"/>
    <w:tmpl w:val="B26A4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3168EE"/>
    <w:multiLevelType w:val="hybridMultilevel"/>
    <w:tmpl w:val="99EE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11152"/>
    <w:multiLevelType w:val="hybridMultilevel"/>
    <w:tmpl w:val="39F4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37593"/>
    <w:multiLevelType w:val="hybridMultilevel"/>
    <w:tmpl w:val="AAAC2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1497D"/>
    <w:multiLevelType w:val="hybridMultilevel"/>
    <w:tmpl w:val="B3B0FEB2"/>
    <w:lvl w:ilvl="0" w:tplc="7914639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28845">
    <w:abstractNumId w:val="8"/>
  </w:num>
  <w:num w:numId="2" w16cid:durableId="1135028492">
    <w:abstractNumId w:val="1"/>
  </w:num>
  <w:num w:numId="3" w16cid:durableId="599727431">
    <w:abstractNumId w:val="9"/>
  </w:num>
  <w:num w:numId="4" w16cid:durableId="1398749857">
    <w:abstractNumId w:val="11"/>
  </w:num>
  <w:num w:numId="5" w16cid:durableId="148060857">
    <w:abstractNumId w:val="2"/>
  </w:num>
  <w:num w:numId="6" w16cid:durableId="847252963">
    <w:abstractNumId w:val="10"/>
  </w:num>
  <w:num w:numId="7" w16cid:durableId="459306969">
    <w:abstractNumId w:val="0"/>
  </w:num>
  <w:num w:numId="8" w16cid:durableId="455568729">
    <w:abstractNumId w:val="7"/>
  </w:num>
  <w:num w:numId="9" w16cid:durableId="3866734">
    <w:abstractNumId w:val="12"/>
  </w:num>
  <w:num w:numId="10" w16cid:durableId="1607956853">
    <w:abstractNumId w:val="3"/>
  </w:num>
  <w:num w:numId="11" w16cid:durableId="1585796919">
    <w:abstractNumId w:val="4"/>
  </w:num>
  <w:num w:numId="12" w16cid:durableId="1406873237">
    <w:abstractNumId w:val="6"/>
  </w:num>
  <w:num w:numId="13" w16cid:durableId="74283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82"/>
    <w:rsid w:val="00014C04"/>
    <w:rsid w:val="000872F3"/>
    <w:rsid w:val="000E7C62"/>
    <w:rsid w:val="001505B5"/>
    <w:rsid w:val="001F685D"/>
    <w:rsid w:val="00291A1F"/>
    <w:rsid w:val="00337F82"/>
    <w:rsid w:val="00354994"/>
    <w:rsid w:val="003F1BB8"/>
    <w:rsid w:val="004C1921"/>
    <w:rsid w:val="00661DBF"/>
    <w:rsid w:val="00712B3D"/>
    <w:rsid w:val="00732E83"/>
    <w:rsid w:val="008A2E68"/>
    <w:rsid w:val="00905726"/>
    <w:rsid w:val="00991809"/>
    <w:rsid w:val="00A17361"/>
    <w:rsid w:val="00A31753"/>
    <w:rsid w:val="00A825D8"/>
    <w:rsid w:val="00AB66F2"/>
    <w:rsid w:val="00B93B98"/>
    <w:rsid w:val="00C74146"/>
    <w:rsid w:val="00C805E9"/>
    <w:rsid w:val="00DC55A7"/>
    <w:rsid w:val="00E67FEC"/>
    <w:rsid w:val="00F3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6210"/>
  <w15:docId w15:val="{D59145DD-75EE-4821-96FC-29A8EA65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67FEC"/>
    <w:pPr>
      <w:ind w:left="720"/>
      <w:contextualSpacing/>
    </w:pPr>
  </w:style>
  <w:style w:type="table" w:styleId="TableGrid">
    <w:name w:val="Table Grid"/>
    <w:basedOn w:val="TableNormal"/>
    <w:uiPriority w:val="39"/>
    <w:rsid w:val="0008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921"/>
    <w:rPr>
      <w:color w:val="0000FF" w:themeColor="hyperlink"/>
      <w:u w:val="single"/>
    </w:rPr>
  </w:style>
  <w:style w:type="character" w:styleId="UnresolvedMention">
    <w:name w:val="Unresolved Mention"/>
    <w:basedOn w:val="DefaultParagraphFont"/>
    <w:uiPriority w:val="99"/>
    <w:semiHidden/>
    <w:unhideWhenUsed/>
    <w:rsid w:val="004C1921"/>
    <w:rPr>
      <w:color w:val="605E5C"/>
      <w:shd w:val="clear" w:color="auto" w:fill="E1DFDD"/>
    </w:rPr>
  </w:style>
  <w:style w:type="character" w:styleId="FollowedHyperlink">
    <w:name w:val="FollowedHyperlink"/>
    <w:basedOn w:val="DefaultParagraphFont"/>
    <w:uiPriority w:val="99"/>
    <w:semiHidden/>
    <w:unhideWhenUsed/>
    <w:rsid w:val="00712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5p.org/drag-and-drop" TargetMode="External"/><Relationship Id="rId3" Type="http://schemas.openxmlformats.org/officeDocument/2006/relationships/styles" Target="styles.xml"/><Relationship Id="rId7" Type="http://schemas.openxmlformats.org/officeDocument/2006/relationships/hyperlink" Target="https://h5p.org/drag-and-dro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5p.org/drag-and-dro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5p.org/drag-and-drop" TargetMode="External"/><Relationship Id="rId4" Type="http://schemas.openxmlformats.org/officeDocument/2006/relationships/settings" Target="settings.xml"/><Relationship Id="rId9" Type="http://schemas.openxmlformats.org/officeDocument/2006/relationships/hyperlink" Target="https://h5p.org/drag-and-dr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cb3oeCggRjGuHA8VHYEuPfsqQ==">CgMxLjAyCGguZ2pkZ3hzOAByITFNU3dudGNMam50V1o2WUN2OXhFZVhfU2Q3TDM3TmQ0aA==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Huff, Theresa</cp:lastModifiedBy>
  <cp:revision>5</cp:revision>
  <dcterms:created xsi:type="dcterms:W3CDTF">2024-01-18T17:39:00Z</dcterms:created>
  <dcterms:modified xsi:type="dcterms:W3CDTF">2024-04-16T16:37:00Z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0x0101005938B672AA14654B8D4B3E708158C5D4</vt:lpwstr>
  </property>
</Properties>
</file>